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60" w:lineRule="exac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1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黄河交通学院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一流课程建设标准</w:t>
      </w:r>
    </w:p>
    <w:tbl>
      <w:tblPr>
        <w:tblStyle w:val="3"/>
        <w:tblW w:w="90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845"/>
        <w:gridCol w:w="58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1.1队伍结构与师资培养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课程组负责人为教授或副教授，课程组成员达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有获得博士学位的教师，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 岁以下（含）青年教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师中具有硕士及以上学位比例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100%。有符合时代要求的师资培养计划，有鼓励青年教师提高教学质量的措施，实施效果好。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1.2教授为本科生上课情况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全部教授为本科生开课。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1.3教师风范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为人师表，治学严谨，从严执教，教书育人。有良好的敬业精神，教学质量高， 重视学生全面素质的培养，严格执行各项规章制度，连续三年无教学事故。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2.教学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2.1教学条件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建设专门的课程网页，上传教学大纲、课件、视频、教材等教学资料。利用网络平台，实现线上线下交流。制作慕课，能在网络平台推送，学生学习效果良好。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2.2教学管理制度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教学基本制度健全，符合现代教育思想，执行情况好。教学档案资料齐全、规范。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3.教学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改革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3.1教材建设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积极选用近 5 年出版的获省部级以上奖励的优秀教材和参考书，鼓励教师自编有特色的高水平教材或讲义，主编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有正规出版的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3.2教学改革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课堂教学与现代信息技术深度融合；开展有特色的教学方法，大力推广小班教学、翻转课堂、探究式教学等。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3.3考试改革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考试管理严格。积极改革考试内容和方法，效果好；探索校级联考和考教分离。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3.4教学研究及成果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有鼓励教学研究的政策和措施，教师参加教学研究的人数≥60%，有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级及以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教育教学项目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或两项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上校级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教育教学项目。有校级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教学成果奖。近 3 年人均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研论文数≥1 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65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3.5科学研究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教师积极参加科学研究,有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级及以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上科研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或两项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上校级科研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项目，近 3 年人均科研论文数≥1 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4.实践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12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4.1实践教学条件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有与课程相关的专业实验室，有与课程相关的校企合作实践教育基地。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4.2实践教学效果 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课程实践教学课时比例应达到20%以上，学生能结合课程学习参与社会实践活动和学科竞赛，并获得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级以上奖励。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5.教学水平及效果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5.1教师授课质量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主讲教师教学效果好，近三年学生评教在90分以上。主讲教师获得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校级教学竞赛奖。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5.2学生学习状况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学生学习认真，能独立完成作业、实验报告等，且 80%以上质量较好。考试成绩服从正态分布，平均成绩为75 分左右。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5.3学生科研情况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学生能结合课程学习，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大学生创新创业项目，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相关科研项目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发表学术论文等。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5.4综合评价</w:t>
            </w:r>
          </w:p>
        </w:tc>
        <w:tc>
          <w:tcPr>
            <w:tcW w:w="5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课程在校内外反映良好，有专家专门评价。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6.课程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</w:tc>
        <w:tc>
          <w:tcPr>
            <w:tcW w:w="76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课程教学改革有突出特色，对提高教学质量、培养学生综合素质和创新能力作用大、效果显著，在校内或国内其他同类院校中具有一定影响的项目。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07642"/>
    <w:rsid w:val="0B372C89"/>
    <w:rsid w:val="3A2005AC"/>
    <w:rsid w:val="45A07642"/>
    <w:rsid w:val="4EA77FB6"/>
    <w:rsid w:val="5EC63CDE"/>
    <w:rsid w:val="7E3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2020-06-20T01:38:00Z</dcterms:created>
  <dc:creator>优ç优♬</dc:creator>
  <cp:lastModifiedBy>Faith</cp:lastModifiedBy>
  <dcterms:modified xsi:type="dcterms:W3CDTF">2022-02-25T02:52:30Z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0FE28B28A57743839007674060570EC6</vt:lpwstr>
  </property>
</Properties>
</file>