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ind w:left="322"/>
        <w:rPr>
          <w:rFonts w:hint="eastAsia" w:ascii="黑体" w:eastAsia="黑体"/>
          <w:sz w:val="32"/>
          <w:szCs w:val="32"/>
          <w:lang w:eastAsia="zh-CN"/>
        </w:rPr>
      </w:pPr>
      <w:r>
        <w:rPr>
          <w:rFonts w:hint="eastAsia" w:ascii="黑体" w:eastAsia="黑体"/>
          <w:sz w:val="32"/>
          <w:szCs w:val="32"/>
        </w:rPr>
        <w:t xml:space="preserve">附件 </w:t>
      </w:r>
      <w:r>
        <w:rPr>
          <w:rFonts w:hint="eastAsia" w:ascii="黑体" w:eastAsia="黑体"/>
          <w:sz w:val="32"/>
          <w:szCs w:val="32"/>
          <w:lang w:val="en-US" w:eastAsia="zh-CN"/>
        </w:rPr>
        <w:t>6</w:t>
      </w:r>
    </w:p>
    <w:p>
      <w:pPr>
        <w:pStyle w:val="3"/>
        <w:rPr>
          <w:rFonts w:ascii="黑体"/>
          <w:sz w:val="20"/>
        </w:rPr>
      </w:pPr>
    </w:p>
    <w:p>
      <w:pPr>
        <w:pStyle w:val="3"/>
        <w:rPr>
          <w:rFonts w:ascii="黑体"/>
          <w:sz w:val="20"/>
        </w:rPr>
      </w:pPr>
    </w:p>
    <w:p>
      <w:pPr>
        <w:pStyle w:val="2"/>
        <w:spacing w:line="211" w:lineRule="auto"/>
        <w:ind w:left="1287" w:right="1299"/>
      </w:pPr>
      <w:r>
        <w:t>河南省第六届大学生艺术展演活动高校美育改革创新优秀案例申报书</w:t>
      </w: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88"/>
        <w:gridCol w:w="65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2588" w:type="dxa"/>
          </w:tcPr>
          <w:p>
            <w:pPr>
              <w:pStyle w:val="6"/>
              <w:spacing w:line="367" w:lineRule="exact"/>
              <w:ind w:right="422"/>
              <w:jc w:val="center"/>
              <w:rPr>
                <w:rFonts w:hint="eastAsia" w:ascii="Microsoft JhengHei" w:eastAsia="Microsoft JhengHei"/>
                <w:b/>
                <w:sz w:val="24"/>
              </w:rPr>
            </w:pPr>
            <w:r>
              <w:rPr>
                <w:rFonts w:hint="eastAsia" w:ascii="Microsoft JhengHei" w:eastAsia="Microsoft JhengHei"/>
                <w:b/>
                <w:sz w:val="24"/>
              </w:rPr>
              <w:t>案例代码</w:t>
            </w:r>
          </w:p>
          <w:p>
            <w:pPr>
              <w:pStyle w:val="6"/>
              <w:spacing w:line="280" w:lineRule="exact"/>
              <w:ind w:right="426"/>
              <w:jc w:val="center"/>
              <w:rPr>
                <w:sz w:val="24"/>
              </w:rPr>
            </w:pPr>
            <w:bookmarkStart w:id="0" w:name="_GoBack"/>
            <w:bookmarkEnd w:id="0"/>
            <w:r>
              <w:rPr>
                <w:sz w:val="24"/>
              </w:rPr>
              <w:t>（见后附说明）</w:t>
            </w:r>
          </w:p>
        </w:tc>
        <w:tc>
          <w:tcPr>
            <w:tcW w:w="6502" w:type="dxa"/>
          </w:tcPr>
          <w:p>
            <w:pPr>
              <w:pStyle w:val="6"/>
              <w:spacing w:line="346" w:lineRule="exact"/>
              <w:ind w:left="2748" w:right="2744"/>
              <w:rPr>
                <w:rFonts w:hint="eastAsia" w:ascii="Microsoft JhengHei" w:eastAsia="Microsoft JhengHei"/>
                <w:b/>
                <w:sz w:val="24"/>
              </w:rPr>
            </w:pPr>
            <w:r>
              <w:rPr>
                <w:rFonts w:hint="eastAsia" w:ascii="Microsoft JhengHei" w:eastAsia="Microsoft JhengHei"/>
                <w:b/>
                <w:sz w:val="24"/>
              </w:rPr>
              <w:t>案例题目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9" w:hRule="atLeast"/>
        </w:trPr>
        <w:tc>
          <w:tcPr>
            <w:tcW w:w="2588" w:type="dxa"/>
          </w:tcPr>
          <w:p>
            <w:pPr>
              <w:pStyle w:val="6"/>
              <w:jc w:val="left"/>
              <w:rPr>
                <w:rFonts w:ascii="Times New Roman"/>
                <w:sz w:val="32"/>
              </w:rPr>
            </w:pPr>
          </w:p>
        </w:tc>
        <w:tc>
          <w:tcPr>
            <w:tcW w:w="6502" w:type="dxa"/>
          </w:tcPr>
          <w:p>
            <w:pPr>
              <w:pStyle w:val="6"/>
              <w:jc w:val="left"/>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588" w:type="dxa"/>
          </w:tcPr>
          <w:p>
            <w:pPr>
              <w:pStyle w:val="6"/>
              <w:spacing w:before="7" w:line="206" w:lineRule="auto"/>
              <w:ind w:right="540"/>
              <w:jc w:val="center"/>
              <w:rPr>
                <w:rFonts w:hint="eastAsia" w:ascii="Microsoft JhengHei" w:eastAsia="Microsoft JhengHei"/>
                <w:b/>
                <w:sz w:val="24"/>
              </w:rPr>
            </w:pPr>
            <w:r>
              <w:rPr>
                <w:rFonts w:hint="eastAsia" w:ascii="Microsoft JhengHei" w:eastAsia="Microsoft JhengHei"/>
                <w:b/>
                <w:sz w:val="24"/>
              </w:rPr>
              <w:t>报 送 单 位</w:t>
            </w:r>
          </w:p>
          <w:p>
            <w:pPr>
              <w:pStyle w:val="6"/>
              <w:spacing w:before="7" w:line="206" w:lineRule="auto"/>
              <w:ind w:right="540"/>
              <w:jc w:val="center"/>
              <w:rPr>
                <w:sz w:val="24"/>
              </w:rPr>
            </w:pPr>
            <w:r>
              <w:rPr>
                <w:sz w:val="24"/>
              </w:rPr>
              <w:t>请填写全称）</w:t>
            </w:r>
          </w:p>
        </w:tc>
        <w:tc>
          <w:tcPr>
            <w:tcW w:w="6502" w:type="dxa"/>
          </w:tcPr>
          <w:p>
            <w:pPr>
              <w:pStyle w:val="6"/>
              <w:jc w:val="left"/>
              <w:rPr>
                <w:rFonts w:ascii="Times New Roman"/>
                <w:sz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8" w:hRule="atLeast"/>
        </w:trPr>
        <w:tc>
          <w:tcPr>
            <w:tcW w:w="9090" w:type="dxa"/>
            <w:gridSpan w:val="2"/>
          </w:tcPr>
          <w:p>
            <w:pPr>
              <w:pStyle w:val="6"/>
              <w:spacing w:before="49"/>
              <w:ind w:left="14"/>
              <w:jc w:val="left"/>
              <w:rPr>
                <w:sz w:val="24"/>
              </w:rPr>
            </w:pPr>
            <w:r>
              <w:rPr>
                <w:rFonts w:hint="eastAsia" w:ascii="Microsoft JhengHei" w:eastAsia="Microsoft JhengHei"/>
                <w:b/>
                <w:sz w:val="24"/>
              </w:rPr>
              <w:t>案例简介</w:t>
            </w:r>
            <w:r>
              <w:rPr>
                <w:sz w:val="24"/>
              </w:rPr>
              <w:t>（限 500 字以内，可另附页）</w:t>
            </w:r>
          </w:p>
        </w:tc>
      </w:tr>
    </w:tbl>
    <w:p>
      <w:pPr>
        <w:spacing w:after="0"/>
        <w:jc w:val="left"/>
        <w:rPr>
          <w:sz w:val="24"/>
        </w:rPr>
        <w:sectPr>
          <w:pgSz w:w="11910" w:h="16840"/>
          <w:pgMar w:top="1580" w:right="1260" w:bottom="1740" w:left="1320" w:header="0" w:footer="1558" w:gutter="0"/>
        </w:sectPr>
      </w:pPr>
    </w:p>
    <w:p>
      <w:pPr>
        <w:pStyle w:val="3"/>
        <w:spacing w:before="2"/>
        <w:rPr>
          <w:rFonts w:ascii="方正小标宋简体"/>
          <w:sz w:val="17"/>
        </w:rPr>
      </w:pPr>
    </w:p>
    <w:p>
      <w:pPr>
        <w:spacing w:before="38" w:line="211" w:lineRule="auto"/>
        <w:ind w:right="1074"/>
        <w:jc w:val="center"/>
        <w:rPr>
          <w:rFonts w:ascii="方正小标宋简体"/>
          <w:sz w:val="38"/>
        </w:rPr>
      </w:pPr>
      <w:r>
        <w:rPr>
          <w:rFonts w:hint="eastAsia" w:ascii="方正小标宋简体" w:eastAsia="方正小标宋简体"/>
          <w:sz w:val="44"/>
          <w:lang w:val="en-US" w:eastAsia="zh-CN"/>
        </w:rPr>
        <w:t xml:space="preserve">  </w:t>
      </w:r>
      <w:r>
        <w:rPr>
          <w:rFonts w:hint="eastAsia" w:ascii="方正小标宋简体" w:eastAsia="方正小标宋简体"/>
          <w:sz w:val="44"/>
        </w:rPr>
        <w:t>河南省第六届大学生艺术展演活动</w:t>
      </w:r>
      <w:r>
        <w:rPr>
          <w:rFonts w:hint="eastAsia" w:ascii="方正小标宋简体" w:eastAsia="方正小标宋简体"/>
          <w:sz w:val="44"/>
          <w:lang w:val="en-US" w:eastAsia="zh-CN"/>
        </w:rPr>
        <w:t>高校</w:t>
      </w:r>
      <w:r>
        <w:rPr>
          <w:rFonts w:hint="eastAsia" w:ascii="方正小标宋简体" w:eastAsia="方正小标宋简体"/>
          <w:sz w:val="44"/>
        </w:rPr>
        <w:t>美育改革创新优秀案例代码说明</w:t>
      </w:r>
    </w:p>
    <w:p>
      <w:pPr>
        <w:spacing w:before="0"/>
        <w:ind w:left="322" w:right="0" w:firstLine="0"/>
        <w:jc w:val="center"/>
        <w:rPr>
          <w:sz w:val="28"/>
        </w:rPr>
      </w:pPr>
      <w:r>
        <w:rPr>
          <w:sz w:val="28"/>
        </w:rPr>
        <w:t>案例类别代码（第 3、4 位）</w:t>
      </w:r>
    </w:p>
    <w:tbl>
      <w:tblPr>
        <w:tblStyle w:val="4"/>
        <w:tblpPr w:leftFromText="180" w:rightFromText="180" w:vertAnchor="text" w:horzAnchor="page" w:tblpX="1759" w:tblpY="275"/>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479"/>
        <w:gridCol w:w="3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79" w:type="dxa"/>
          </w:tcPr>
          <w:p>
            <w:pPr>
              <w:pStyle w:val="6"/>
              <w:spacing w:before="103"/>
              <w:ind w:left="463" w:right="462"/>
              <w:rPr>
                <w:sz w:val="30"/>
              </w:rPr>
            </w:pPr>
            <w:r>
              <w:rPr>
                <w:sz w:val="30"/>
              </w:rPr>
              <w:t>高校美育教师队伍建设</w:t>
            </w:r>
          </w:p>
        </w:tc>
        <w:tc>
          <w:tcPr>
            <w:tcW w:w="3510" w:type="dxa"/>
          </w:tcPr>
          <w:p>
            <w:pPr>
              <w:pStyle w:val="6"/>
              <w:spacing w:before="103"/>
              <w:ind w:left="1587" w:right="1573"/>
              <w:rPr>
                <w:sz w:val="30"/>
              </w:rPr>
            </w:pPr>
            <w:r>
              <w:rPr>
                <w:sz w:val="30"/>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79" w:type="dxa"/>
          </w:tcPr>
          <w:p>
            <w:pPr>
              <w:pStyle w:val="6"/>
              <w:spacing w:before="103"/>
              <w:ind w:left="466" w:right="462"/>
              <w:rPr>
                <w:sz w:val="30"/>
              </w:rPr>
            </w:pPr>
            <w:r>
              <w:rPr>
                <w:sz w:val="30"/>
              </w:rPr>
              <w:t>高校公共艺术课程建设与教学改革</w:t>
            </w:r>
          </w:p>
        </w:tc>
        <w:tc>
          <w:tcPr>
            <w:tcW w:w="3510" w:type="dxa"/>
          </w:tcPr>
          <w:p>
            <w:pPr>
              <w:pStyle w:val="6"/>
              <w:spacing w:before="103"/>
              <w:ind w:left="1587" w:right="1573"/>
              <w:rPr>
                <w:sz w:val="30"/>
              </w:rPr>
            </w:pPr>
            <w:r>
              <w:rPr>
                <w:sz w:val="30"/>
              </w:rPr>
              <w:t>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479" w:type="dxa"/>
          </w:tcPr>
          <w:p>
            <w:pPr>
              <w:pStyle w:val="6"/>
              <w:spacing w:before="103"/>
              <w:ind w:left="462" w:right="462"/>
              <w:rPr>
                <w:sz w:val="30"/>
              </w:rPr>
            </w:pPr>
            <w:r>
              <w:rPr>
                <w:sz w:val="30"/>
              </w:rPr>
              <w:t>专业艺术人才培养模式改革创新</w:t>
            </w:r>
          </w:p>
        </w:tc>
        <w:tc>
          <w:tcPr>
            <w:tcW w:w="3510" w:type="dxa"/>
          </w:tcPr>
          <w:p>
            <w:pPr>
              <w:pStyle w:val="6"/>
              <w:spacing w:before="103"/>
              <w:ind w:left="1587" w:right="1573"/>
              <w:rPr>
                <w:sz w:val="30"/>
              </w:rPr>
            </w:pPr>
            <w:r>
              <w:rPr>
                <w:sz w:val="30"/>
              </w:rPr>
              <w:t>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79" w:type="dxa"/>
          </w:tcPr>
          <w:p>
            <w:pPr>
              <w:pStyle w:val="6"/>
              <w:spacing w:before="103"/>
              <w:ind w:left="466" w:right="461"/>
              <w:rPr>
                <w:sz w:val="30"/>
              </w:rPr>
            </w:pPr>
            <w:r>
              <w:rPr>
                <w:sz w:val="30"/>
              </w:rPr>
              <w:t>高校艺术师范教育教学改革</w:t>
            </w:r>
          </w:p>
        </w:tc>
        <w:tc>
          <w:tcPr>
            <w:tcW w:w="3510" w:type="dxa"/>
          </w:tcPr>
          <w:p>
            <w:pPr>
              <w:pStyle w:val="6"/>
              <w:spacing w:before="103"/>
              <w:ind w:left="1587" w:right="1573"/>
              <w:rPr>
                <w:sz w:val="30"/>
              </w:rPr>
            </w:pPr>
            <w:r>
              <w:rPr>
                <w:sz w:val="30"/>
              </w:rPr>
              <w:t>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79" w:type="dxa"/>
          </w:tcPr>
          <w:p>
            <w:pPr>
              <w:pStyle w:val="6"/>
              <w:spacing w:before="103"/>
              <w:ind w:left="462" w:right="462"/>
              <w:rPr>
                <w:sz w:val="30"/>
              </w:rPr>
            </w:pPr>
            <w:r>
              <w:rPr>
                <w:sz w:val="30"/>
              </w:rPr>
              <w:t>中华优秀传统文化艺术传承创新</w:t>
            </w:r>
          </w:p>
        </w:tc>
        <w:tc>
          <w:tcPr>
            <w:tcW w:w="3510" w:type="dxa"/>
          </w:tcPr>
          <w:p>
            <w:pPr>
              <w:pStyle w:val="6"/>
              <w:spacing w:before="103"/>
              <w:ind w:left="1587" w:right="1573"/>
              <w:rPr>
                <w:sz w:val="30"/>
              </w:rPr>
            </w:pPr>
            <w:r>
              <w:rPr>
                <w:sz w:val="30"/>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479" w:type="dxa"/>
          </w:tcPr>
          <w:p>
            <w:pPr>
              <w:pStyle w:val="6"/>
              <w:spacing w:before="108"/>
              <w:ind w:left="462" w:right="462"/>
              <w:rPr>
                <w:sz w:val="30"/>
              </w:rPr>
            </w:pPr>
            <w:r>
              <w:rPr>
                <w:sz w:val="30"/>
              </w:rPr>
              <w:t>学生艺术社团及实践工作坊建设</w:t>
            </w:r>
          </w:p>
        </w:tc>
        <w:tc>
          <w:tcPr>
            <w:tcW w:w="3510" w:type="dxa"/>
          </w:tcPr>
          <w:p>
            <w:pPr>
              <w:pStyle w:val="6"/>
              <w:spacing w:before="108"/>
              <w:ind w:left="1587" w:right="1573"/>
              <w:rPr>
                <w:sz w:val="30"/>
              </w:rPr>
            </w:pPr>
            <w:r>
              <w:rPr>
                <w:sz w:val="30"/>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79" w:type="dxa"/>
          </w:tcPr>
          <w:p>
            <w:pPr>
              <w:pStyle w:val="6"/>
              <w:spacing w:before="103"/>
              <w:ind w:left="466" w:right="452"/>
              <w:rPr>
                <w:sz w:val="30"/>
              </w:rPr>
            </w:pPr>
            <w:r>
              <w:rPr>
                <w:sz w:val="30"/>
              </w:rPr>
              <w:t>协同育人机制构建</w:t>
            </w:r>
          </w:p>
        </w:tc>
        <w:tc>
          <w:tcPr>
            <w:tcW w:w="3510" w:type="dxa"/>
          </w:tcPr>
          <w:p>
            <w:pPr>
              <w:pStyle w:val="6"/>
              <w:spacing w:before="103"/>
              <w:ind w:left="1587" w:right="1573"/>
              <w:rPr>
                <w:sz w:val="30"/>
              </w:rPr>
            </w:pPr>
            <w:r>
              <w:rPr>
                <w:sz w:val="30"/>
              </w:rPr>
              <w:t>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479" w:type="dxa"/>
          </w:tcPr>
          <w:p>
            <w:pPr>
              <w:pStyle w:val="6"/>
              <w:spacing w:before="103"/>
              <w:ind w:left="466" w:right="459"/>
              <w:rPr>
                <w:sz w:val="30"/>
              </w:rPr>
            </w:pPr>
            <w:r>
              <w:rPr>
                <w:sz w:val="30"/>
              </w:rPr>
              <w:t>校园文化环境育人</w:t>
            </w:r>
          </w:p>
        </w:tc>
        <w:tc>
          <w:tcPr>
            <w:tcW w:w="3510" w:type="dxa"/>
          </w:tcPr>
          <w:p>
            <w:pPr>
              <w:pStyle w:val="6"/>
              <w:spacing w:before="103"/>
              <w:ind w:left="1587" w:right="1573"/>
              <w:rPr>
                <w:sz w:val="30"/>
              </w:rPr>
            </w:pPr>
            <w:r>
              <w:rPr>
                <w:sz w:val="30"/>
              </w:rPr>
              <w:t>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79" w:type="dxa"/>
          </w:tcPr>
          <w:p>
            <w:pPr>
              <w:pStyle w:val="6"/>
              <w:spacing w:before="103"/>
              <w:ind w:left="462" w:right="462"/>
              <w:rPr>
                <w:sz w:val="30"/>
              </w:rPr>
            </w:pPr>
            <w:r>
              <w:rPr>
                <w:sz w:val="30"/>
              </w:rPr>
              <w:t>高校美育服务社会路径及实施</w:t>
            </w:r>
          </w:p>
        </w:tc>
        <w:tc>
          <w:tcPr>
            <w:tcW w:w="3510" w:type="dxa"/>
          </w:tcPr>
          <w:p>
            <w:pPr>
              <w:pStyle w:val="6"/>
              <w:spacing w:before="103"/>
              <w:ind w:left="1587" w:right="1573"/>
              <w:rPr>
                <w:sz w:val="30"/>
              </w:rPr>
            </w:pPr>
            <w:r>
              <w:rPr>
                <w:sz w:val="30"/>
              </w:rPr>
              <w:t>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5479" w:type="dxa"/>
          </w:tcPr>
          <w:p>
            <w:pPr>
              <w:pStyle w:val="6"/>
              <w:spacing w:before="103"/>
              <w:ind w:left="466" w:right="459"/>
              <w:rPr>
                <w:sz w:val="30"/>
              </w:rPr>
            </w:pPr>
            <w:r>
              <w:rPr>
                <w:sz w:val="30"/>
              </w:rPr>
              <w:t>美育保障机制构建</w:t>
            </w:r>
          </w:p>
        </w:tc>
        <w:tc>
          <w:tcPr>
            <w:tcW w:w="3510" w:type="dxa"/>
          </w:tcPr>
          <w:p>
            <w:pPr>
              <w:pStyle w:val="6"/>
              <w:spacing w:before="103"/>
              <w:ind w:left="1587" w:right="1573"/>
              <w:rPr>
                <w:sz w:val="30"/>
              </w:rPr>
            </w:pPr>
            <w:r>
              <w:rPr>
                <w:sz w:val="30"/>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5479" w:type="dxa"/>
          </w:tcPr>
          <w:p>
            <w:pPr>
              <w:pStyle w:val="6"/>
              <w:spacing w:before="103"/>
              <w:ind w:left="463" w:right="462"/>
              <w:rPr>
                <w:sz w:val="30"/>
              </w:rPr>
            </w:pPr>
            <w:r>
              <w:rPr>
                <w:sz w:val="30"/>
              </w:rPr>
              <w:t>高校美育评价体系建设</w:t>
            </w:r>
          </w:p>
        </w:tc>
        <w:tc>
          <w:tcPr>
            <w:tcW w:w="3510" w:type="dxa"/>
          </w:tcPr>
          <w:p>
            <w:pPr>
              <w:pStyle w:val="6"/>
              <w:spacing w:before="103"/>
              <w:ind w:left="1587" w:right="1573"/>
              <w:rPr>
                <w:sz w:val="30"/>
              </w:rPr>
            </w:pPr>
            <w:r>
              <w:rPr>
                <w:sz w:val="30"/>
              </w:rPr>
              <w:t>11</w:t>
            </w:r>
          </w:p>
        </w:tc>
      </w:tr>
    </w:tbl>
    <w:p>
      <w:pPr>
        <w:pStyle w:val="3"/>
        <w:spacing w:before="3"/>
        <w:rPr>
          <w:sz w:val="9"/>
        </w:rPr>
      </w:pPr>
    </w:p>
    <w:p>
      <w:pPr>
        <w:pStyle w:val="3"/>
        <w:spacing w:before="7"/>
        <w:rPr>
          <w:sz w:val="28"/>
        </w:rPr>
      </w:pPr>
    </w:p>
    <w:p>
      <w:pPr>
        <w:spacing w:before="1" w:line="458" w:lineRule="auto"/>
        <w:ind w:left="1071" w:right="328" w:hanging="750"/>
        <w:jc w:val="both"/>
      </w:pPr>
      <w:r>
        <w:rPr>
          <w:sz w:val="24"/>
        </w:rPr>
        <w:t>说明：案例代码由 4 位数字构成，我省代码为 26。例如，某高校申报中华优秀传统文化艺术传承创新类案例，代码为：2605；某高校申报美育保障机制构建类案例，代码为：2610。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F121EC"/>
    <w:rsid w:val="03431AAA"/>
    <w:rsid w:val="36F121EC"/>
    <w:rsid w:val="707C5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81"/>
      <w:ind w:left="164" w:right="338"/>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paragraph" w:customStyle="1" w:styleId="6">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2020-10-30T07:50:00Z</dcterms:created>
  <dc:creator>深海与你</dc:creator>
  <cp:lastModifiedBy>深海与你</cp:lastModifiedBy>
  <dcterms:modified xsi:type="dcterms:W3CDTF">2020-10-30T08:44:52Z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