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480" w:lineRule="auto"/>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《单电机机器人竞步》比赛内容及评分标准</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480" w:lineRule="auto"/>
        <w:jc w:val="center"/>
        <w:textAlignment w:val="auto"/>
        <w:rPr>
          <w:rFonts w:hint="default" w:ascii="仿宋" w:hAnsi="仿宋" w:eastAsia="仿宋" w:cs="仿宋"/>
          <w:b/>
          <w:bCs/>
          <w:sz w:val="44"/>
          <w:szCs w:val="44"/>
          <w:lang w:val="en-US" w:eastAsia="zh-CN"/>
        </w:r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比赛</w:t>
      </w:r>
      <w:r>
        <w:rPr>
          <w:rFonts w:hint="eastAsia" w:ascii="仿宋" w:hAnsi="仿宋" w:eastAsia="仿宋" w:cs="仿宋"/>
          <w:b/>
          <w:bCs/>
          <w:sz w:val="30"/>
          <w:szCs w:val="30"/>
          <w:lang w:val="en-US" w:eastAsia="zh-CN"/>
        </w:rPr>
        <w:t>内</w:t>
      </w:r>
      <w:r>
        <w:rPr>
          <w:rFonts w:hint="eastAsia" w:ascii="仿宋" w:hAnsi="仿宋" w:eastAsia="仿宋" w:cs="仿宋"/>
          <w:b/>
          <w:bCs/>
          <w:sz w:val="30"/>
          <w:szCs w:val="30"/>
        </w:rPr>
        <w:t>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在竞步比赛场地上，小型单电机竞步机器人，以双足步行方式移动，从起跑线出发，通过一个长方形比赛区域，完成比赛规则要求的动作，快速走过终点线。 </w:t>
      </w:r>
    </w:p>
    <w:p>
      <w:pPr>
        <w:keepNext w:val="0"/>
        <w:keepLines w:val="0"/>
        <w:widowControl/>
        <w:suppressLineNumbers w:val="0"/>
        <w:jc w:val="left"/>
        <w:rPr>
          <w:rFonts w:hint="default" w:ascii="黑体" w:hAnsi="宋体" w:eastAsia="黑体" w:cs="黑体"/>
          <w:b/>
          <w:color w:val="000000"/>
          <w:kern w:val="0"/>
          <w:sz w:val="30"/>
          <w:szCs w:val="30"/>
          <w:lang w:val="en-US" w:eastAsia="zh-CN" w:bidi="ar"/>
        </w:rPr>
      </w:pPr>
      <w:r>
        <w:rPr>
          <w:rFonts w:hint="eastAsia" w:ascii="黑体" w:hAnsi="宋体" w:eastAsia="黑体" w:cs="黑体"/>
          <w:b/>
          <w:color w:val="000000"/>
          <w:kern w:val="0"/>
          <w:sz w:val="30"/>
          <w:szCs w:val="30"/>
          <w:lang w:val="en-US" w:eastAsia="zh-CN" w:bidi="ar"/>
        </w:rPr>
        <w:t>1</w:t>
      </w:r>
      <w:r>
        <w:rPr>
          <w:rFonts w:hint="eastAsia" w:ascii="黑体" w:eastAsia="黑体" w:cs="黑体"/>
          <w:b/>
          <w:color w:val="000000"/>
          <w:kern w:val="0"/>
          <w:sz w:val="30"/>
          <w:szCs w:val="30"/>
          <w:lang w:val="en-US" w:eastAsia="zh-CN" w:bidi="ar"/>
        </w:rPr>
        <w:t>、</w:t>
      </w:r>
      <w:r>
        <w:rPr>
          <w:rFonts w:hint="eastAsia" w:ascii="黑体" w:hAnsi="宋体" w:eastAsia="黑体" w:cs="黑体"/>
          <w:b/>
          <w:color w:val="000000"/>
          <w:kern w:val="0"/>
          <w:sz w:val="30"/>
          <w:szCs w:val="30"/>
          <w:lang w:val="en-US" w:eastAsia="zh-CN" w:bidi="ar"/>
        </w:rPr>
        <w:t>竞步比赛场地要求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7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场地图纸</w:t>
            </w:r>
          </w:p>
        </w:tc>
        <w:tc>
          <w:tcPr>
            <w:tcW w:w="7156" w:type="dxa"/>
            <w:noWrap w:val="0"/>
            <w:vAlign w:val="top"/>
          </w:tcPr>
          <w:p>
            <w:pPr>
              <w:keepNext w:val="0"/>
              <w:keepLines w:val="0"/>
              <w:widowControl/>
              <w:suppressLineNumbers w:val="0"/>
              <w:jc w:val="center"/>
            </w:pPr>
            <w:r>
              <w:drawing>
                <wp:inline distT="0" distB="0" distL="114300" distR="114300">
                  <wp:extent cx="4286885" cy="1007745"/>
                  <wp:effectExtent l="0" t="0" r="184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86885" cy="1007745"/>
                          </a:xfrm>
                          <a:prstGeom prst="rect">
                            <a:avLst/>
                          </a:prstGeom>
                          <a:noFill/>
                          <a:ln>
                            <a:noFill/>
                          </a:ln>
                        </pic:spPr>
                      </pic:pic>
                    </a:graphicData>
                  </a:graphic>
                </wp:inline>
              </w:drawing>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 xml:space="preserve">图 </w:t>
            </w: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场地图纸（</w:t>
            </w:r>
            <w:r>
              <w:rPr>
                <w:rFonts w:hint="default" w:ascii="TimesNewRomanPSMT" w:hAnsi="TimesNewRomanPSMT" w:eastAsia="TimesNewRomanPSMT" w:cs="TimesNewRomanPSMT"/>
                <w:color w:val="000000"/>
                <w:kern w:val="0"/>
                <w:sz w:val="21"/>
                <w:szCs w:val="21"/>
                <w:lang w:val="en-US" w:eastAsia="zh-CN" w:bidi="ar"/>
              </w:rPr>
              <w:t>6000mm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1000mm</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场地说明</w:t>
            </w:r>
          </w:p>
        </w:tc>
        <w:tc>
          <w:tcPr>
            <w:tcW w:w="7156"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比赛区为长方形，尺寸为 </w:t>
            </w:r>
            <w:r>
              <w:rPr>
                <w:rFonts w:hint="default" w:ascii="TimesNewRomanPSMT" w:hAnsi="TimesNewRomanPSMT" w:eastAsia="TimesNewRomanPSMT" w:cs="TimesNewRomanPSMT"/>
                <w:color w:val="000000"/>
                <w:kern w:val="0"/>
                <w:sz w:val="21"/>
                <w:szCs w:val="21"/>
                <w:lang w:val="en-US" w:eastAsia="zh-CN" w:bidi="ar"/>
              </w:rPr>
              <w:t>6000mm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1000mm</w:t>
            </w:r>
            <w:r>
              <w:rPr>
                <w:rFonts w:hint="eastAsia" w:ascii="宋体" w:hAnsi="宋体" w:eastAsia="宋体" w:cs="宋体"/>
                <w:color w:val="000000"/>
                <w:kern w:val="0"/>
                <w:sz w:val="21"/>
                <w:szCs w:val="21"/>
                <w:lang w:val="en-US" w:eastAsia="zh-CN" w:bidi="ar"/>
              </w:rPr>
              <w:t xml:space="preserve">。由边线、起跑线、终点线和出发区构成，详见场地图纸。 </w:t>
            </w:r>
          </w:p>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 xml:space="preserve">2. </w:t>
            </w:r>
            <w:r>
              <w:rPr>
                <w:rFonts w:hint="eastAsia" w:ascii="宋体" w:hAnsi="宋体" w:eastAsia="宋体" w:cs="宋体"/>
                <w:color w:val="000000"/>
                <w:kern w:val="0"/>
                <w:sz w:val="21"/>
                <w:szCs w:val="21"/>
                <w:lang w:val="en-US" w:eastAsia="zh-CN" w:bidi="ar"/>
              </w:rPr>
              <w:t>在起跑线的前端（场地外侧）设置一个出发区，出发区为长方形，尺寸为</w:t>
            </w:r>
            <w:r>
              <w:rPr>
                <w:rFonts w:hint="default" w:ascii="TimesNewRomanPSMT" w:hAnsi="TimesNewRomanPSMT" w:eastAsia="TimesNewRomanPSMT" w:cs="TimesNewRomanPSMT"/>
                <w:color w:val="000000"/>
                <w:kern w:val="0"/>
                <w:sz w:val="21"/>
                <w:szCs w:val="21"/>
                <w:lang w:val="en-US" w:eastAsia="zh-CN" w:bidi="ar"/>
              </w:rPr>
              <w:t>220mm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400mm</w:t>
            </w:r>
            <w:r>
              <w:rPr>
                <w:rFonts w:hint="eastAsia" w:ascii="宋体" w:hAnsi="宋体" w:eastAsia="宋体" w:cs="宋体"/>
                <w:color w:val="000000"/>
                <w:kern w:val="0"/>
                <w:sz w:val="21"/>
                <w:szCs w:val="21"/>
                <w:lang w:val="en-US" w:eastAsia="zh-CN" w:bidi="ar"/>
              </w:rPr>
              <w:t>。出发区的一个长边与起跑线重叠，且相对于起跑线的长度方向居中放置。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 xml:space="preserve">比赛场地 </w:t>
            </w:r>
          </w:p>
        </w:tc>
        <w:tc>
          <w:tcPr>
            <w:tcW w:w="715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将竞步比赛场地图纸平铺在比赛场馆的室内地面上，其地面的材质以比赛场馆的室内地面为准。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noWrap w:val="0"/>
            <w:vAlign w:val="top"/>
          </w:tcPr>
          <w:p>
            <w:pPr>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场地材质</w:t>
            </w:r>
          </w:p>
        </w:tc>
        <w:tc>
          <w:tcPr>
            <w:tcW w:w="7156" w:type="dxa"/>
            <w:noWrap w:val="0"/>
            <w:vAlign w:val="top"/>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．图纸制作：竞步比赛场地图采用亚光 </w:t>
            </w:r>
            <w:r>
              <w:rPr>
                <w:rFonts w:hint="default" w:ascii="TimesNewRomanPSMT" w:hAnsi="TimesNewRomanPSMT" w:eastAsia="TimesNewRomanPSMT" w:cs="TimesNewRomanPSMT"/>
                <w:color w:val="000000"/>
                <w:kern w:val="0"/>
                <w:sz w:val="21"/>
                <w:szCs w:val="21"/>
                <w:lang w:val="en-US" w:eastAsia="zh-CN" w:bidi="ar"/>
              </w:rPr>
              <w:t xml:space="preserve">PVC </w:t>
            </w:r>
            <w:r>
              <w:rPr>
                <w:rFonts w:hint="eastAsia" w:ascii="宋体" w:hAnsi="宋体" w:eastAsia="宋体" w:cs="宋体"/>
                <w:color w:val="000000"/>
                <w:kern w:val="0"/>
                <w:sz w:val="21"/>
                <w:szCs w:val="21"/>
                <w:lang w:val="en-US" w:eastAsia="zh-CN" w:bidi="ar"/>
              </w:rPr>
              <w:t>膜纸，可将下载好的图纸电子档（</w:t>
            </w:r>
            <w:r>
              <w:rPr>
                <w:rFonts w:hint="default" w:ascii="TimesNewRomanPSMT" w:hAnsi="TimesNewRomanPSMT" w:eastAsia="TimesNewRomanPSMT" w:cs="TimesNewRomanPSMT"/>
                <w:color w:val="000000"/>
                <w:kern w:val="0"/>
                <w:sz w:val="21"/>
                <w:szCs w:val="21"/>
                <w:lang w:val="en-US" w:eastAsia="zh-CN" w:bidi="ar"/>
              </w:rPr>
              <w:t xml:space="preserve">CAD </w:t>
            </w:r>
            <w:r>
              <w:rPr>
                <w:rFonts w:hint="eastAsia" w:ascii="宋体" w:hAnsi="宋体" w:eastAsia="宋体" w:cs="宋体"/>
                <w:color w:val="000000"/>
                <w:kern w:val="0"/>
                <w:sz w:val="21"/>
                <w:szCs w:val="21"/>
                <w:lang w:val="en-US" w:eastAsia="zh-CN" w:bidi="ar"/>
              </w:rPr>
              <w:t>文件）送至打印店，由打印店通过计算机彩色喷绘完成图纸制作（无需对图纸的尺寸及颜色等做更改，直接制作即可）</w:t>
            </w:r>
          </w:p>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2.场地制作 </w:t>
            </w:r>
            <w:r>
              <w:rPr>
                <w:rFonts w:hint="default" w:ascii="TimesNewRomanPSMT" w:hAnsi="TimesNewRomanPSMT" w:eastAsia="TimesNewRomanPSMT" w:cs="TimesNewRomanPSMT"/>
                <w:color w:val="000000"/>
                <w:kern w:val="0"/>
                <w:sz w:val="21"/>
                <w:szCs w:val="21"/>
                <w:lang w:val="en-US" w:eastAsia="zh-CN" w:bidi="ar"/>
              </w:rPr>
              <w:t xml:space="preserve">AutoCAD </w:t>
            </w:r>
            <w:r>
              <w:rPr>
                <w:rFonts w:hint="eastAsia" w:ascii="宋体" w:hAnsi="宋体" w:eastAsia="宋体" w:cs="宋体"/>
                <w:color w:val="000000"/>
                <w:kern w:val="0"/>
                <w:sz w:val="21"/>
                <w:szCs w:val="21"/>
                <w:lang w:val="en-US" w:eastAsia="zh-CN" w:bidi="ar"/>
              </w:rPr>
              <w:t>图纸咨询千志科，18539190819。</w:t>
            </w:r>
          </w:p>
        </w:tc>
      </w:tr>
    </w:tbl>
    <w:p>
      <w:pPr>
        <w:keepNext w:val="0"/>
        <w:keepLines w:val="0"/>
        <w:widowControl/>
        <w:suppressLineNumbers w:val="0"/>
        <w:jc w:val="left"/>
      </w:pPr>
      <w:r>
        <w:rPr>
          <w:rFonts w:hint="eastAsia" w:ascii="黑体" w:hAnsi="宋体" w:eastAsia="黑体" w:cs="黑体"/>
          <w:b/>
          <w:color w:val="000000"/>
          <w:kern w:val="0"/>
          <w:sz w:val="31"/>
          <w:szCs w:val="31"/>
          <w:lang w:val="en-US" w:eastAsia="zh-CN" w:bidi="ar"/>
        </w:rPr>
        <w:t>2</w:t>
      </w:r>
      <w:r>
        <w:rPr>
          <w:rFonts w:hint="eastAsia" w:ascii="黑体" w:eastAsia="黑体" w:cs="黑体"/>
          <w:b/>
          <w:color w:val="000000"/>
          <w:kern w:val="0"/>
          <w:sz w:val="31"/>
          <w:szCs w:val="31"/>
          <w:lang w:val="en-US" w:eastAsia="zh-CN" w:bidi="ar"/>
        </w:rPr>
        <w:t>、</w:t>
      </w:r>
      <w:r>
        <w:rPr>
          <w:rFonts w:hint="eastAsia" w:ascii="黑体" w:hAnsi="宋体" w:eastAsia="黑体" w:cs="黑体"/>
          <w:b/>
          <w:color w:val="000000"/>
          <w:kern w:val="0"/>
          <w:sz w:val="31"/>
          <w:szCs w:val="31"/>
          <w:lang w:val="en-US" w:eastAsia="zh-CN" w:bidi="ar"/>
        </w:rPr>
        <w:t xml:space="preserve">单电机机器人竞步赛规则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机器人结构与制作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机器人结构</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．单电机竞步机器人，采用单电机驱动</w:t>
            </w:r>
            <w:r>
              <w:rPr>
                <w:rFonts w:hint="eastAsia" w:ascii="宋体" w:hAnsi="宋体" w:eastAsia="宋体" w:cs="宋体"/>
                <w:b/>
                <w:color w:val="000000"/>
                <w:kern w:val="0"/>
                <w:sz w:val="21"/>
                <w:szCs w:val="21"/>
                <w:lang w:val="en-US" w:eastAsia="zh-CN" w:bidi="ar"/>
              </w:rPr>
              <w:t xml:space="preserve">（供电电压 </w:t>
            </w:r>
            <w:r>
              <w:rPr>
                <w:rFonts w:hint="default" w:ascii="TimesNewRomanPS-BoldMT" w:hAnsi="TimesNewRomanPS-BoldMT" w:eastAsia="TimesNewRomanPS-BoldMT" w:cs="TimesNewRomanPS-BoldMT"/>
                <w:b/>
                <w:color w:val="000000"/>
                <w:kern w:val="0"/>
                <w:sz w:val="21"/>
                <w:szCs w:val="21"/>
                <w:lang w:val="en-US" w:eastAsia="zh-CN" w:bidi="ar"/>
              </w:rPr>
              <w:t>3.7V</w:t>
            </w:r>
            <w:r>
              <w:rPr>
                <w:rFonts w:hint="eastAsia" w:ascii="宋体" w:hAnsi="宋体" w:eastAsia="宋体" w:cs="宋体"/>
                <w:b/>
                <w:color w:val="000000"/>
                <w:kern w:val="0"/>
                <w:sz w:val="21"/>
                <w:szCs w:val="21"/>
                <w:lang w:val="en-US" w:eastAsia="zh-CN" w:bidi="ar"/>
              </w:rPr>
              <w:t>，且要便于测量，对于不便于测量的，视其违规），</w:t>
            </w:r>
            <w:r>
              <w:rPr>
                <w:rFonts w:hint="eastAsia" w:ascii="宋体" w:hAnsi="宋体" w:eastAsia="宋体" w:cs="宋体"/>
                <w:color w:val="000000"/>
                <w:kern w:val="0"/>
                <w:sz w:val="21"/>
                <w:szCs w:val="21"/>
                <w:lang w:val="en-US" w:eastAsia="zh-CN" w:bidi="ar"/>
              </w:rPr>
              <w:t xml:space="preserve">只有双足结构，要求以双足直立行走方式移动；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．机器人区分正面和背面，要求以箭头指向标识出机器人的正面。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机器人规格</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．机器人整体尺寸不超过（长）150mm×（宽）110mm×（高）200mm。规定机器人前进方向为其宽度方向，机器人正面往前、立正姿势站立时</w:t>
            </w:r>
            <w:r>
              <w:rPr>
                <w:rFonts w:hint="eastAsia" w:ascii="宋体" w:hAnsi="宋体" w:eastAsia="宋体" w:cs="宋体"/>
                <w:b/>
                <w:color w:val="000000"/>
                <w:kern w:val="0"/>
                <w:sz w:val="21"/>
                <w:szCs w:val="21"/>
                <w:lang w:val="en-US" w:eastAsia="zh-CN" w:bidi="ar"/>
              </w:rPr>
              <w:t>（两只脚必须 接触地面），</w:t>
            </w:r>
            <w:r>
              <w:rPr>
                <w:rFonts w:hint="eastAsia" w:ascii="宋体" w:hAnsi="宋体" w:eastAsia="宋体" w:cs="宋体"/>
                <w:color w:val="000000"/>
                <w:kern w:val="0"/>
                <w:sz w:val="21"/>
                <w:szCs w:val="21"/>
                <w:lang w:val="en-US" w:eastAsia="zh-CN" w:bidi="ar"/>
              </w:rPr>
              <w:t xml:space="preserve">正对机器人看去，左右为长度方向，前后为宽度方向，上下为高度方向；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．机器人单足尺寸不超过（长）70mm ×（宽）110mm。规定机器人正面往前、立正姿势站立时，正视机器人单足看去，左右为长度方向，前后为宽度方向；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．机器人整体重量不超过 500g；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 xml:space="preserve">4．机器人供电电压不超过 </w:t>
            </w:r>
            <w:r>
              <w:rPr>
                <w:rFonts w:hint="default" w:ascii="TimesNewRomanPSMT" w:hAnsi="TimesNewRomanPSMT" w:eastAsia="TimesNewRomanPSMT" w:cs="TimesNewRomanPSMT"/>
                <w:color w:val="000000"/>
                <w:kern w:val="0"/>
                <w:sz w:val="21"/>
                <w:szCs w:val="21"/>
                <w:lang w:val="en-US" w:eastAsia="zh-CN" w:bidi="ar"/>
              </w:rPr>
              <w:t>3.7V</w:t>
            </w:r>
            <w:r>
              <w:rPr>
                <w:rFonts w:hint="eastAsia" w:ascii="宋体" w:hAnsi="宋体" w:eastAsia="宋体"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机器人制作</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．机器人</w:t>
            </w:r>
            <w:r>
              <w:rPr>
                <w:rFonts w:hint="eastAsia" w:ascii="宋体" w:hAnsi="宋体" w:eastAsia="宋体" w:cs="宋体"/>
                <w:b/>
                <w:color w:val="000000"/>
                <w:kern w:val="0"/>
                <w:sz w:val="21"/>
                <w:szCs w:val="21"/>
                <w:lang w:val="en-US" w:eastAsia="zh-CN" w:bidi="ar"/>
              </w:rPr>
              <w:t>仅限</w:t>
            </w:r>
            <w:r>
              <w:rPr>
                <w:rFonts w:hint="eastAsia" w:ascii="宋体" w:hAnsi="宋体" w:eastAsia="宋体" w:cs="宋体"/>
                <w:color w:val="000000"/>
                <w:kern w:val="0"/>
                <w:sz w:val="21"/>
                <w:szCs w:val="21"/>
                <w:lang w:val="en-US" w:eastAsia="zh-CN" w:bidi="ar"/>
              </w:rPr>
              <w:t xml:space="preserve">使用 </w:t>
            </w: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个电机和 </w:t>
            </w:r>
            <w:r>
              <w:rPr>
                <w:rFonts w:hint="default" w:ascii="TimesNewRomanPSMT" w:hAnsi="TimesNewRomanPSMT" w:eastAsia="TimesNewRomanPSMT" w:cs="TimesNewRomanPSMT"/>
                <w:color w:val="000000"/>
                <w:kern w:val="0"/>
                <w:sz w:val="21"/>
                <w:szCs w:val="21"/>
                <w:lang w:val="en-US" w:eastAsia="zh-CN" w:bidi="ar"/>
              </w:rPr>
              <w:t xml:space="preserve">1 </w:t>
            </w:r>
            <w:r>
              <w:rPr>
                <w:rFonts w:hint="eastAsia" w:ascii="宋体" w:hAnsi="宋体" w:eastAsia="宋体" w:cs="宋体"/>
                <w:color w:val="000000"/>
                <w:kern w:val="0"/>
                <w:sz w:val="21"/>
                <w:szCs w:val="21"/>
                <w:lang w:val="en-US" w:eastAsia="zh-CN" w:bidi="ar"/>
              </w:rPr>
              <w:t xml:space="preserve">个舵控板制作完成，要求自主式脱线控制；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．机器人各个关节之间的连接件是刚性体，不允许使用弹性连接件；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．参赛机器人可以是参赛队自主设计和手工制作的机器人，也可以是参赛队购买套件组装调试的机器人。即允许这两种情况的机器人同场比赛。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禁止事项</w:t>
            </w:r>
          </w:p>
        </w:tc>
        <w:tc>
          <w:tcPr>
            <w:tcW w:w="7171" w:type="dxa"/>
            <w:noWrap w:val="0"/>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1．禁止使用传感器以帮助机器人导航；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2．禁止使用弹性连接件以便于助力行走；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b/>
                <w:color w:val="000000"/>
                <w:kern w:val="0"/>
                <w:sz w:val="21"/>
                <w:szCs w:val="21"/>
                <w:lang w:val="en-US" w:eastAsia="zh-CN" w:bidi="ar"/>
              </w:rPr>
              <w:t xml:space="preserve">3. 不符合规则的机器人禁止参加比赛。 </w:t>
            </w:r>
          </w:p>
        </w:tc>
      </w:tr>
    </w:tbl>
    <w:p/>
    <w:p>
      <w:pPr>
        <w:keepNext w:val="0"/>
        <w:keepLines w:val="0"/>
        <w:widowControl/>
        <w:suppressLineNumbers w:val="0"/>
        <w:jc w:val="left"/>
      </w:pPr>
      <w:r>
        <w:rPr>
          <w:rFonts w:hint="eastAsia" w:ascii="黑体" w:hAnsi="宋体" w:eastAsia="黑体" w:cs="黑体"/>
          <w:b/>
          <w:color w:val="000000"/>
          <w:kern w:val="0"/>
          <w:sz w:val="31"/>
          <w:szCs w:val="31"/>
          <w:lang w:val="en-US" w:eastAsia="zh-CN" w:bidi="ar"/>
        </w:rPr>
        <w:t>3</w:t>
      </w:r>
      <w:r>
        <w:rPr>
          <w:rFonts w:hint="eastAsia" w:ascii="黑体" w:eastAsia="黑体" w:cs="黑体"/>
          <w:b/>
          <w:color w:val="000000"/>
          <w:kern w:val="0"/>
          <w:sz w:val="31"/>
          <w:szCs w:val="31"/>
          <w:lang w:val="en-US" w:eastAsia="zh-CN" w:bidi="ar"/>
        </w:rPr>
        <w:t>、</w:t>
      </w:r>
      <w:r>
        <w:rPr>
          <w:rFonts w:hint="eastAsia" w:ascii="黑体" w:hAnsi="宋体" w:eastAsia="黑体" w:cs="黑体"/>
          <w:b/>
          <w:color w:val="000000"/>
          <w:kern w:val="0"/>
          <w:sz w:val="31"/>
          <w:szCs w:val="31"/>
          <w:lang w:val="en-US" w:eastAsia="zh-CN" w:bidi="ar"/>
        </w:rPr>
        <w:t xml:space="preserve">机器人数量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．每支参赛队使用 </w:t>
      </w:r>
      <w:r>
        <w:rPr>
          <w:rFonts w:hint="default" w:ascii="宋体" w:hAnsi="宋体" w:eastAsia="宋体" w:cs="宋体"/>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个机器人参加比赛。比赛前，各个参赛队需要对机器人进行登记 并粘贴标识。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．同一个机器人只能代表一支队伍参加比赛。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．违背比赛规则的机器人，取消上场资格。 </w:t>
      </w:r>
    </w:p>
    <w:p>
      <w:pPr>
        <w:keepNext w:val="0"/>
        <w:keepLines w:val="0"/>
        <w:widowControl/>
        <w:suppressLineNumbers w:val="0"/>
        <w:jc w:val="left"/>
      </w:pPr>
      <w:r>
        <w:rPr>
          <w:rFonts w:hint="eastAsia" w:ascii="黑体" w:hAnsi="宋体" w:eastAsia="黑体" w:cs="黑体"/>
          <w:b/>
          <w:color w:val="000000"/>
          <w:kern w:val="0"/>
          <w:sz w:val="31"/>
          <w:szCs w:val="31"/>
          <w:lang w:val="en-US" w:eastAsia="zh-CN" w:bidi="ar"/>
        </w:rPr>
        <w:t>5</w:t>
      </w:r>
      <w:r>
        <w:rPr>
          <w:rFonts w:hint="eastAsia" w:ascii="黑体" w:eastAsia="黑体" w:cs="黑体"/>
          <w:b/>
          <w:color w:val="000000"/>
          <w:kern w:val="0"/>
          <w:sz w:val="31"/>
          <w:szCs w:val="31"/>
          <w:lang w:val="en-US" w:eastAsia="zh-CN" w:bidi="ar"/>
        </w:rPr>
        <w:t>、</w:t>
      </w:r>
      <w:r>
        <w:rPr>
          <w:rFonts w:hint="eastAsia" w:ascii="黑体" w:hAnsi="宋体" w:eastAsia="黑体" w:cs="黑体"/>
          <w:b/>
          <w:color w:val="000000"/>
          <w:kern w:val="0"/>
          <w:sz w:val="31"/>
          <w:szCs w:val="31"/>
          <w:lang w:val="en-US" w:eastAsia="zh-CN" w:bidi="ar"/>
        </w:rPr>
        <w:t xml:space="preserve">比赛进程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bookmarkStart w:id="0" w:name="_GoBack"/>
      <w:r>
        <w:rPr>
          <w:rFonts w:hint="eastAsia" w:ascii="宋体" w:hAnsi="宋体" w:eastAsia="宋体" w:cs="宋体"/>
          <w:color w:val="000000"/>
          <w:kern w:val="0"/>
          <w:sz w:val="24"/>
          <w:szCs w:val="24"/>
          <w:lang w:val="en-US" w:eastAsia="zh-CN" w:bidi="ar"/>
        </w:rPr>
        <w:t xml:space="preserve">1．比赛过程：参赛队以报名注册顺序决定比赛出场顺序。赛制采用一轮比赛、一次上场机会。对于第一轮比赛后没有成绩（对单电机竞步赛、窄足赛和交叉足赛，指的是行走距离为 </w:t>
      </w:r>
      <w:r>
        <w:rPr>
          <w:rFonts w:hint="default" w:ascii="宋体" w:hAnsi="宋体" w:eastAsia="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 xml:space="preserve">；对体操赛，指的是得分为 </w:t>
      </w:r>
      <w:r>
        <w:rPr>
          <w:rFonts w:hint="default" w:ascii="宋体" w:hAnsi="宋体" w:eastAsia="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 xml:space="preserve">）的参赛队，才能进行第二轮比赛（第二轮只有一次上场机会）。当一轮比赛全部完成后，将没有成绩的队伍集中起来，按原来比赛顺序依次比赛。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比赛成绩排序（单电机竞步赛、窄足赛和交叉足赛）：完成赛程的参赛队以比赛时间由小到大依次排序。随后，没有完成赛程的参赛队以机器人走过的路程由大到小排序，当路程相等时以对应的比赛时间由小到大排序。若出现最终成绩一样的参赛队，则这些参赛队加赛一场。最后是参加第二轮比赛的参赛队按上述规定排序（仅限第一轮比赛后没有成绩的参赛队）。 </w:t>
      </w:r>
    </w:p>
    <w:bookmarkEnd w:id="0"/>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5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二、评分标准：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比赛计分标准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 xml:space="preserve">比赛时间 </w:t>
            </w:r>
          </w:p>
        </w:tc>
        <w:tc>
          <w:tcPr>
            <w:tcW w:w="717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．规定比赛时间≤</w:t>
            </w:r>
            <w:r>
              <w:rPr>
                <w:rFonts w:hint="default" w:ascii="TimesNewRomanPS-BoldMT" w:hAnsi="TimesNewRomanPS-BoldMT" w:eastAsia="TimesNewRomanPS-BoldMT" w:cs="TimesNewRomanPS-BoldMT"/>
                <w:b/>
                <w:color w:val="000000"/>
                <w:kern w:val="0"/>
                <w:sz w:val="21"/>
                <w:szCs w:val="21"/>
                <w:lang w:val="en-US" w:eastAsia="zh-CN" w:bidi="ar"/>
              </w:rPr>
              <w:t xml:space="preserve">4 </w:t>
            </w:r>
            <w:r>
              <w:rPr>
                <w:rFonts w:hint="eastAsia" w:ascii="宋体" w:hAnsi="宋体" w:eastAsia="宋体" w:cs="宋体"/>
                <w:color w:val="000000"/>
                <w:kern w:val="0"/>
                <w:sz w:val="21"/>
                <w:szCs w:val="21"/>
                <w:lang w:val="en-US" w:eastAsia="zh-CN" w:bidi="ar"/>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比赛过程</w:t>
            </w:r>
          </w:p>
        </w:tc>
        <w:tc>
          <w:tcPr>
            <w:tcW w:w="717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．机器人紧贴起跑线</w:t>
            </w:r>
            <w:r>
              <w:rPr>
                <w:rFonts w:hint="eastAsia" w:ascii="宋体" w:hAnsi="宋体" w:eastAsia="宋体" w:cs="宋体"/>
                <w:b/>
                <w:color w:val="000000"/>
                <w:kern w:val="0"/>
                <w:sz w:val="21"/>
                <w:szCs w:val="21"/>
                <w:lang w:val="en-US" w:eastAsia="zh-CN" w:bidi="ar"/>
              </w:rPr>
              <w:t>（双足前端整个面与起跑线平行，且双足不能压线）</w:t>
            </w:r>
            <w:r>
              <w:rPr>
                <w:rFonts w:hint="eastAsia" w:ascii="宋体" w:hAnsi="宋体" w:eastAsia="宋体" w:cs="宋体"/>
                <w:color w:val="000000"/>
                <w:kern w:val="0"/>
                <w:sz w:val="21"/>
                <w:szCs w:val="21"/>
                <w:lang w:val="en-US" w:eastAsia="zh-CN" w:bidi="ar"/>
              </w:rPr>
              <w:t>站在出发区内，裁判发令比赛开始，参赛队员启动机器人。机器人采用双足直立行走方式，快速向前走向终点线。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完成赛程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比赛成绩</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．启动：机器人紧贴起跑线站在出发区内，裁判发令计时开始，启动机器人；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．终止：机器人双足都跨过终点线，计时结束，同时记录比赛时间；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．排名：比赛时间越短，则排名越靠前。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未完成赛程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比赛成绩</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．比赛过程中出现下列情况之一，结束比赛，记录“机器人走过的距离”和“走 过这段距离所用的时间”，作为没有完成赛程的队伍比赛成绩的排名依据。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⑴ 比赛过程中，机器人的某一只单足压线；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⑵ 比赛过程中，机器人的某一只单足出界；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⑶ 机器人行走时跌倒，自主方式爬不起来；</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⑷ 在比赛过程中，机器人出现在原地不动的情况，停止时间超过 </w:t>
            </w:r>
            <w:r>
              <w:rPr>
                <w:rFonts w:hint="default" w:ascii="TimesNewRomanPSMT" w:hAnsi="TimesNewRomanPSMT" w:eastAsia="TimesNewRomanPSMT" w:cs="TimesNewRomanPSMT"/>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秒；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⑸ 比赛时间超过规定的最长比赛时间；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⑹ 裁判认定的其它结束比赛情况。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机器人走过的距离”，是指结束比赛时机器人接触地面部位离起跑线最近点到起跑线的垂直距离。发生出界情况时，踏出赛道边线的那只单足垂直投射到赛道边线上的投影面离起跑线最近点到起跑线的垂直距离，是出界时“机器人走过的距离”。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．在 </w:t>
            </w:r>
            <w:r>
              <w:rPr>
                <w:rFonts w:hint="default" w:ascii="TimesNewRomanPSMT" w:hAnsi="TimesNewRomanPSMT" w:eastAsia="TimesNewRomanPSMT" w:cs="TimesNewRomanPSMT"/>
                <w:color w:val="000000"/>
                <w:kern w:val="0"/>
                <w:sz w:val="21"/>
                <w:szCs w:val="21"/>
                <w:lang w:val="en-US" w:eastAsia="zh-CN" w:bidi="ar"/>
              </w:rPr>
              <w:t xml:space="preserve">6000mm </w:t>
            </w:r>
            <w:r>
              <w:rPr>
                <w:rFonts w:hint="eastAsia" w:ascii="宋体" w:hAnsi="宋体" w:eastAsia="宋体" w:cs="宋体"/>
                <w:color w:val="000000"/>
                <w:kern w:val="0"/>
                <w:sz w:val="21"/>
                <w:szCs w:val="21"/>
                <w:lang w:val="en-US" w:eastAsia="zh-CN" w:bidi="ar"/>
              </w:rPr>
              <w:t>赛道的两条边线外侧，以</w:t>
            </w:r>
            <w:r>
              <w:rPr>
                <w:rFonts w:hint="default" w:ascii="TimesNewRomanPSMT" w:hAnsi="TimesNewRomanPSMT" w:eastAsia="TimesNewRomanPSMT" w:cs="TimesNewRomanPSMT"/>
                <w:color w:val="000000"/>
                <w:kern w:val="0"/>
                <w:sz w:val="21"/>
                <w:szCs w:val="21"/>
                <w:lang w:val="en-US" w:eastAsia="zh-CN" w:bidi="ar"/>
              </w:rPr>
              <w:t>100mm</w:t>
            </w:r>
            <w:r>
              <w:rPr>
                <w:rFonts w:hint="eastAsia" w:ascii="宋体" w:hAnsi="宋体" w:eastAsia="宋体" w:cs="宋体"/>
                <w:color w:val="000000"/>
                <w:kern w:val="0"/>
                <w:sz w:val="21"/>
                <w:szCs w:val="21"/>
                <w:lang w:val="en-US" w:eastAsia="zh-CN" w:bidi="ar"/>
              </w:rPr>
              <w:t>为间隔，分别标识出与起跑线</w:t>
            </w:r>
            <w:r>
              <w:rPr>
                <w:rFonts w:hint="default" w:ascii="TimesNewRomanPSMT" w:hAnsi="TimesNewRomanPSMT" w:eastAsia="TimesNewRomanPSMT" w:cs="TimesNewRomanPSMT"/>
                <w:color w:val="000000"/>
                <w:kern w:val="0"/>
                <w:sz w:val="18"/>
                <w:szCs w:val="18"/>
                <w:lang w:val="en-US" w:eastAsia="zh-CN" w:bidi="ar"/>
              </w:rPr>
              <w:t>6</w:t>
            </w:r>
            <w:r>
              <w:rPr>
                <w:rFonts w:hint="eastAsia" w:ascii="宋体" w:hAnsi="宋体" w:eastAsia="宋体" w:cs="宋体"/>
                <w:color w:val="000000"/>
                <w:kern w:val="0"/>
                <w:sz w:val="21"/>
                <w:szCs w:val="21"/>
                <w:lang w:val="en-US" w:eastAsia="zh-CN" w:bidi="ar"/>
              </w:rPr>
              <w:t>的距离数值，即</w:t>
            </w:r>
            <w:r>
              <w:rPr>
                <w:rFonts w:hint="default" w:ascii="TimesNewRomanPSMT" w:hAnsi="TimesNewRomanPSMT" w:eastAsia="TimesNewRomanPSMT" w:cs="TimesNewRomanPSMT"/>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（起跑线）、</w:t>
            </w:r>
            <w:r>
              <w:rPr>
                <w:rFonts w:hint="default" w:ascii="TimesNewRomanPSMT" w:hAnsi="TimesNewRomanPSMT" w:eastAsia="TimesNewRomanPSMT" w:cs="TimesNewRomanPSMT"/>
                <w:color w:val="000000"/>
                <w:kern w:val="0"/>
                <w:sz w:val="21"/>
                <w:szCs w:val="21"/>
                <w:lang w:val="en-US" w:eastAsia="zh-CN" w:bidi="ar"/>
              </w:rPr>
              <w:t>100mm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200mm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300mm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5800mm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5900mm</w:t>
            </w:r>
            <w:r>
              <w:rPr>
                <w:rFonts w:hint="eastAsia" w:ascii="宋体" w:hAnsi="宋体" w:eastAsia="宋体" w:cs="宋体"/>
                <w:color w:val="000000"/>
                <w:kern w:val="0"/>
                <w:sz w:val="21"/>
                <w:szCs w:val="21"/>
                <w:lang w:val="en-US" w:eastAsia="zh-CN" w:bidi="ar"/>
              </w:rPr>
              <w:t>、</w:t>
            </w:r>
            <w:r>
              <w:rPr>
                <w:rFonts w:hint="default" w:ascii="TimesNewRomanPSMT" w:hAnsi="TimesNewRomanPSMT" w:eastAsia="TimesNewRomanPSMT" w:cs="TimesNewRomanPSMT"/>
                <w:color w:val="000000"/>
                <w:kern w:val="0"/>
                <w:sz w:val="21"/>
                <w:szCs w:val="21"/>
                <w:lang w:val="en-US" w:eastAsia="zh-CN" w:bidi="ar"/>
              </w:rPr>
              <w:t>6000mm</w:t>
            </w:r>
            <w:r>
              <w:rPr>
                <w:rFonts w:hint="eastAsia" w:ascii="宋体" w:hAnsi="宋体" w:eastAsia="宋体" w:cs="宋体"/>
                <w:color w:val="000000"/>
                <w:kern w:val="0"/>
                <w:sz w:val="21"/>
                <w:szCs w:val="21"/>
                <w:lang w:val="en-US" w:eastAsia="zh-CN" w:bidi="ar"/>
              </w:rPr>
              <w:t>（终点线）。用于帮助认定和记录“机器人走过的距离”。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继续比赛</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 比赛过程中出现下列情况之一，可继续比赛，不影响比赛成绩。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⑴ 行进过程中，机器人倒地，在没有出界的情况下，可自主爬起继续进行比赛；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⑵ 裁判认定的其它可以继续比赛情况。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中止比赛</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 比赛过程中出现下列情况之一，中止比赛，不计成绩。即比赛成绩计 </w:t>
            </w:r>
            <w:r>
              <w:rPr>
                <w:rFonts w:hint="default" w:ascii="TimesNewRomanPSMT" w:hAnsi="TimesNewRomanPSMT" w:eastAsia="TimesNewRomanPSMT" w:cs="TimesNewRomanPSMT"/>
                <w:color w:val="000000"/>
                <w:kern w:val="0"/>
                <w:sz w:val="21"/>
                <w:szCs w:val="21"/>
                <w:lang w:val="en-US" w:eastAsia="zh-CN" w:bidi="ar"/>
              </w:rPr>
              <w:t xml:space="preserve">0 </w:t>
            </w:r>
            <w:r>
              <w:rPr>
                <w:rFonts w:hint="eastAsia" w:ascii="宋体" w:hAnsi="宋体" w:eastAsia="宋体" w:cs="宋体"/>
                <w:color w:val="000000"/>
                <w:kern w:val="0"/>
                <w:sz w:val="21"/>
                <w:szCs w:val="21"/>
                <w:lang w:val="en-US" w:eastAsia="zh-CN" w:bidi="ar"/>
              </w:rPr>
              <w:t xml:space="preserve">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⑴ 裁判发令后，机器人在 </w:t>
            </w:r>
            <w:r>
              <w:rPr>
                <w:rFonts w:hint="default" w:ascii="TimesNewRomanPSMT" w:hAnsi="TimesNewRomanPSMT" w:eastAsia="TimesNewRomanPSMT" w:cs="TimesNewRomanPSMT"/>
                <w:color w:val="000000"/>
                <w:kern w:val="0"/>
                <w:sz w:val="21"/>
                <w:szCs w:val="21"/>
                <w:lang w:val="en-US" w:eastAsia="zh-CN" w:bidi="ar"/>
              </w:rPr>
              <w:t xml:space="preserve">10 </w:t>
            </w:r>
            <w:r>
              <w:rPr>
                <w:rFonts w:hint="eastAsia" w:ascii="宋体" w:hAnsi="宋体" w:eastAsia="宋体" w:cs="宋体"/>
                <w:color w:val="000000"/>
                <w:kern w:val="0"/>
                <w:sz w:val="21"/>
                <w:szCs w:val="21"/>
                <w:lang w:val="en-US" w:eastAsia="zh-CN" w:bidi="ar"/>
              </w:rPr>
              <w:t xml:space="preserve">秒内没有启动；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⑵ 在行进过程中，机器人明显使用非双足直立行走方式行进；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⑶ 在比赛过程中，参赛队员触碰到机器人； </w:t>
            </w:r>
          </w:p>
          <w:p>
            <w:pPr>
              <w:keepNext w:val="0"/>
              <w:keepLines w:val="0"/>
              <w:widowControl/>
              <w:suppressLineNumbers w:val="0"/>
              <w:jc w:val="left"/>
            </w:pPr>
            <w:r>
              <w:rPr>
                <w:rFonts w:hint="eastAsia" w:ascii="宋体" w:hAnsi="宋体" w:eastAsia="宋体" w:cs="宋体"/>
                <w:b/>
                <w:color w:val="000000"/>
                <w:kern w:val="0"/>
                <w:sz w:val="21"/>
                <w:szCs w:val="21"/>
                <w:lang w:val="en-US" w:eastAsia="zh-CN" w:bidi="ar"/>
              </w:rPr>
              <w:t xml:space="preserve">⑷ 裁判吹响口哨后，参赛者开始启动机器人，手离开后不能再碰机器人，否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b/>
                <w:color w:val="000000"/>
                <w:kern w:val="0"/>
                <w:sz w:val="21"/>
                <w:szCs w:val="21"/>
                <w:lang w:val="en-US" w:eastAsia="zh-CN" w:bidi="ar"/>
              </w:rPr>
              <w:t>则中止比赛。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压 线</w:t>
            </w:r>
          </w:p>
        </w:tc>
        <w:tc>
          <w:tcPr>
            <w:tcW w:w="717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．压线：行进过程中，机器人单足部分压上赛道边线，认定为压线。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出 界</w:t>
            </w:r>
          </w:p>
        </w:tc>
        <w:tc>
          <w:tcPr>
            <w:tcW w:w="717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．出界：行进过程中，机器人单足整体踏出赛道边线，认定为出界。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重要提示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重要提示</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．规则中明确指出“比赛过程中机器人一直是往前走的”；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．规则中明确指出“禁止使用传感器”；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．规则中明确指出“禁止使用弹性连接件”。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赛前检查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检查内容</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．目测检查：单电机结构；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 xml:space="preserve">．整体尺寸：不超过（长）150mm×（宽）110mm×（高）200mm；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3．单足尺寸：不超过（长）70mm ×（宽）110mm； </w:t>
            </w:r>
          </w:p>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 xml:space="preserve">．整体重量：不超过 500g；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5．供电电压：不超过 </w:t>
            </w:r>
            <w:r>
              <w:rPr>
                <w:rFonts w:hint="default" w:ascii="TimesNewRomanPSMT" w:hAnsi="TimesNewRomanPSMT" w:eastAsia="TimesNewRomanPSMT" w:cs="TimesNewRomanPSMT"/>
                <w:color w:val="000000"/>
                <w:kern w:val="0"/>
                <w:sz w:val="21"/>
                <w:szCs w:val="21"/>
                <w:lang w:val="en-US" w:eastAsia="zh-CN" w:bidi="ar"/>
              </w:rPr>
              <w:t>3.7V</w:t>
            </w:r>
            <w:r>
              <w:rPr>
                <w:rFonts w:hint="eastAsia" w:ascii="宋体" w:hAnsi="宋体" w:eastAsia="宋体" w:cs="宋体"/>
                <w:color w:val="000000"/>
                <w:kern w:val="0"/>
                <w:sz w:val="21"/>
                <w:szCs w:val="21"/>
                <w:lang w:val="en-US" w:eastAsia="zh-CN" w:bidi="ar"/>
              </w:rPr>
              <w:t xml:space="preserve">，且要便于检测；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default" w:ascii="TimesNewRomanPSMT" w:hAnsi="TimesNewRomanPSMT" w:eastAsia="TimesNewRomanPSMT" w:cs="TimesNewRomanPSMT"/>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．其它检查：裁判认定需要检查的其它指标。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top"/>
          </w:tcPr>
          <w:p>
            <w:pPr>
              <w:keepNext w:val="0"/>
              <w:keepLines w:val="0"/>
              <w:widowControl/>
              <w:suppressLineNumbers w:val="0"/>
              <w:jc w:val="center"/>
              <w:rPr>
                <w:rFonts w:hint="eastAsia" w:ascii="黑体" w:hAnsi="宋体" w:eastAsia="黑体" w:cs="黑体"/>
                <w:color w:val="000000"/>
                <w:kern w:val="0"/>
                <w:sz w:val="28"/>
                <w:szCs w:val="28"/>
                <w:vertAlign w:val="baseline"/>
                <w:lang w:val="en-US" w:eastAsia="zh-CN" w:bidi="ar"/>
              </w:rPr>
            </w:pPr>
            <w:r>
              <w:rPr>
                <w:rFonts w:hint="eastAsia" w:ascii="黑体" w:hAnsi="宋体" w:eastAsia="黑体" w:cs="黑体"/>
                <w:color w:val="000000"/>
                <w:kern w:val="0"/>
                <w:sz w:val="28"/>
                <w:szCs w:val="28"/>
                <w:lang w:val="en-US" w:eastAsia="zh-CN" w:bidi="ar"/>
              </w:rPr>
              <w:t>补充说明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noWrap w:val="0"/>
            <w:vAlign w:val="top"/>
          </w:tcPr>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说明内容</w:t>
            </w:r>
          </w:p>
        </w:tc>
        <w:tc>
          <w:tcPr>
            <w:tcW w:w="7171" w:type="dxa"/>
            <w:noWrap w:val="0"/>
            <w:vAlign w:val="top"/>
          </w:tcPr>
          <w:p>
            <w:pPr>
              <w:keepNext w:val="0"/>
              <w:keepLines w:val="0"/>
              <w:widowControl/>
              <w:suppressLineNumbers w:val="0"/>
              <w:jc w:val="left"/>
            </w:pPr>
            <w:r>
              <w:rPr>
                <w:rFonts w:hint="default" w:ascii="TimesNewRomanPSMT" w:hAnsi="TimesNewRomanPSMT" w:eastAsia="TimesNewRomanPSMT" w:cs="TimesNewRomanPSMT"/>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．电机的工作电压不超过 </w:t>
            </w:r>
            <w:r>
              <w:rPr>
                <w:rFonts w:hint="default" w:ascii="TimesNewRomanPSMT" w:hAnsi="TimesNewRomanPSMT" w:eastAsia="TimesNewRomanPSMT" w:cs="TimesNewRomanPSMT"/>
                <w:color w:val="000000"/>
                <w:kern w:val="0"/>
                <w:sz w:val="21"/>
                <w:szCs w:val="21"/>
                <w:lang w:val="en-US" w:eastAsia="zh-CN" w:bidi="ar"/>
              </w:rPr>
              <w:t>3.7V</w:t>
            </w:r>
            <w:r>
              <w:rPr>
                <w:rFonts w:hint="eastAsia" w:ascii="宋体" w:hAnsi="宋体" w:eastAsia="宋体" w:cs="宋体"/>
                <w:color w:val="000000"/>
                <w:kern w:val="0"/>
                <w:sz w:val="21"/>
                <w:szCs w:val="21"/>
                <w:lang w:val="en-US" w:eastAsia="zh-CN" w:bidi="ar"/>
              </w:rPr>
              <w:t xml:space="preserve">，其他元件工作电压不限，赛前检查时要检测 </w:t>
            </w:r>
          </w:p>
          <w:p>
            <w:pPr>
              <w:keepNext w:val="0"/>
              <w:keepLines w:val="0"/>
              <w:widowControl/>
              <w:suppressLineNumbers w:val="0"/>
              <w:jc w:val="left"/>
              <w:rPr>
                <w:rFonts w:hint="eastAsia" w:ascii="黑体" w:hAnsi="宋体" w:eastAsia="黑体" w:cs="黑体"/>
                <w:color w:val="000000"/>
                <w:kern w:val="0"/>
                <w:sz w:val="28"/>
                <w:szCs w:val="28"/>
                <w:vertAlign w:val="baseline"/>
                <w:lang w:val="en-US" w:eastAsia="zh-CN" w:bidi="ar"/>
              </w:rPr>
            </w:pPr>
            <w:r>
              <w:rPr>
                <w:rFonts w:hint="eastAsia" w:ascii="宋体" w:hAnsi="宋体" w:eastAsia="宋体" w:cs="宋体"/>
                <w:color w:val="000000"/>
                <w:kern w:val="0"/>
                <w:sz w:val="21"/>
                <w:szCs w:val="21"/>
                <w:lang w:val="en-US" w:eastAsia="zh-CN" w:bidi="ar"/>
              </w:rPr>
              <w:t>电机的工作电压是否符合要求，不符合者不许参赛。</w:t>
            </w:r>
          </w:p>
        </w:tc>
      </w:tr>
    </w:tbl>
    <w:p>
      <w:pPr>
        <w:spacing w:line="360" w:lineRule="auto"/>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TimesNewRomanPS-BoldMT">
    <w:altName w:val="Adobe 宋体 Std L"/>
    <w:panose1 w:val="00000000000000000000"/>
    <w:charset w:val="00"/>
    <w:family w:val="auto"/>
    <w:pitch w:val="default"/>
    <w:sig w:usb0="00000000" w:usb1="00000000" w:usb2="00000000" w:usb3="00000000" w:csb0="00040001" w:csb1="00000000"/>
  </w:font>
  <w:font w:name="Adobe 宋体 Std L">
    <w:panose1 w:val="02020300000000000000"/>
    <w:charset w:val="86"/>
    <w:family w:val="auto"/>
    <w:pitch w:val="default"/>
    <w:sig w:usb0="00000001"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906DC1"/>
    <w:rsid w:val="016126A1"/>
    <w:rsid w:val="20D2664F"/>
    <w:rsid w:val="31BC04B3"/>
    <w:rsid w:val="45906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2021-11-08T00:55:00Z</dcterms:created>
  <dc:creator>高</dc:creator>
  <cp:lastModifiedBy>高</cp:lastModifiedBy>
  <dcterms:modified xsi:type="dcterms:W3CDTF">2021-11-08T23:54:00Z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002053DA7AB94008954FC58D207C6711</vt:lpwstr>
  </property>
</Properties>
</file>